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8F68E1" w:rsidRPr="00D2481F" w:rsidRDefault="000C484D" w:rsidP="008F68E1">
      <w:pPr>
        <w:jc w:val="center"/>
        <w:rPr>
          <w:b/>
          <w:color w:val="000000"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bookmarkStart w:id="0" w:name="_Hlk165034515"/>
      <w:bookmarkStart w:id="1" w:name="_Hlk187846000"/>
      <w:r w:rsidR="008F68E1" w:rsidRPr="00D2481F">
        <w:rPr>
          <w:b/>
          <w:color w:val="000000"/>
          <w:lang w:val="uk-UA"/>
        </w:rPr>
        <w:t>«</w:t>
      </w:r>
      <w:bookmarkStart w:id="2" w:name="_Hlk187845623"/>
      <w:r w:rsidR="008F68E1" w:rsidRPr="00D2481F">
        <w:rPr>
          <w:b/>
          <w:color w:val="000000"/>
          <w:lang w:val="uk-UA"/>
        </w:rPr>
        <w:t>Капітальний ремонт приміщень підрозділу "Банк крові"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</w:t>
      </w:r>
      <w:bookmarkEnd w:id="2"/>
      <w:r w:rsidR="008F68E1" w:rsidRPr="00D2481F">
        <w:rPr>
          <w:b/>
          <w:color w:val="000000"/>
          <w:lang w:val="uk-UA"/>
        </w:rPr>
        <w:t>»</w:t>
      </w:r>
      <w:bookmarkEnd w:id="0"/>
      <w:bookmarkEnd w:id="1"/>
    </w:p>
    <w:p w:rsidR="000C484D" w:rsidRDefault="000C484D" w:rsidP="005D4352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8F68E1" w:rsidTr="005D4352">
        <w:trPr>
          <w:trHeight w:val="1553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8F68E1" w:rsidP="008F68E1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D2481F">
              <w:rPr>
                <w:b/>
                <w:color w:val="000000"/>
                <w:lang w:val="uk-UA"/>
              </w:rPr>
              <w:t>«Капітальний ремонт приміщень підрозділу "Банк крові"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10310195)»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F68E1" w:rsidRDefault="000C484D" w:rsidP="008F68E1">
            <w:pPr>
              <w:jc w:val="center"/>
              <w:rPr>
                <w:rFonts w:cs="Times New Roman"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8F68E1" w:rsidRPr="00D2481F">
              <w:rPr>
                <w:b/>
                <w:color w:val="000000"/>
                <w:lang w:val="uk-UA"/>
              </w:rPr>
              <w:t>«Капітальний ремонт приміщень підрозділу "Банк крові"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10310195)»</w:t>
            </w:r>
          </w:p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 xml:space="preserve">Розрахунок очікуваної вартості предмета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  <w:r w:rsidR="008F68E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8F68E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січня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</w:t>
            </w:r>
            <w:r w:rsidR="008F68E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6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</w:t>
            </w:r>
            <w:r w:rsidR="008F68E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0012/01-26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Укрдержбудекспертиза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 у Харківській області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B481E"/>
    <w:rsid w:val="002D5FD8"/>
    <w:rsid w:val="005D4352"/>
    <w:rsid w:val="005D7B03"/>
    <w:rsid w:val="006E38F4"/>
    <w:rsid w:val="007154B5"/>
    <w:rsid w:val="008F68E1"/>
    <w:rsid w:val="00966418"/>
    <w:rsid w:val="009864AF"/>
    <w:rsid w:val="00B40C82"/>
    <w:rsid w:val="00C64526"/>
    <w:rsid w:val="00C867A1"/>
    <w:rsid w:val="00CD7AA9"/>
    <w:rsid w:val="00D6163E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2025-08-22T09:17:00Z</cp:lastPrinted>
  <dcterms:created xsi:type="dcterms:W3CDTF">2023-06-06T14:05:00Z</dcterms:created>
  <dcterms:modified xsi:type="dcterms:W3CDTF">2026-02-03T09:19:00Z</dcterms:modified>
</cp:coreProperties>
</file>